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jc w:val="center"/>
        <w:rPr>
          <w:rFonts w:ascii="Times New Roman" w:hAnsi="Times New Roman" w:cs="Times New Roman"/>
          <w:sz w:val="24"/>
          <w:szCs w:val="24"/>
        </w:rPr>
      </w:pPr>
    </w:p>
    <w:p w:rsidR="0017298A" w:rsidRDefault="00D363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Paula’s Legal Claims</w:t>
      </w:r>
    </w:p>
    <w:p w:rsidR="0017298A" w:rsidRDefault="00D363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7298A" w:rsidRDefault="00D363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17298A" w:rsidRDefault="0017298A">
      <w:pPr>
        <w:spacing w:after="0" w:line="480" w:lineRule="auto"/>
        <w:jc w:val="center"/>
        <w:rPr>
          <w:rFonts w:ascii="Times New Roman" w:hAnsi="Times New Roman" w:cs="Times New Roman"/>
          <w:sz w:val="24"/>
          <w:szCs w:val="24"/>
        </w:rPr>
      </w:pPr>
    </w:p>
    <w:p w:rsidR="0017298A" w:rsidRDefault="0017298A">
      <w:pPr>
        <w:spacing w:after="0" w:line="480" w:lineRule="auto"/>
        <w:jc w:val="center"/>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D363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Paula’s Legal Claims</w:t>
      </w:r>
    </w:p>
    <w:p w:rsidR="0017298A" w:rsidRDefault="00D363CF" w:rsidP="000F61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issue of employers baring their employees from using corporate emails for communication of personal nature, the law has allowed the </w:t>
      </w:r>
      <w:r>
        <w:rPr>
          <w:rFonts w:ascii="Times New Roman" w:hAnsi="Times New Roman" w:cs="Times New Roman"/>
          <w:sz w:val="24"/>
          <w:szCs w:val="24"/>
        </w:rPr>
        <w:t>employers to monitor and safeguard their company systems by fully enforcing such laws that prohibit employees from using the email systems. From the case scenario about Paula’s use of the company email to communicate with her mother despite the organizatio</w:t>
      </w:r>
      <w:r>
        <w:rPr>
          <w:rFonts w:ascii="Times New Roman" w:hAnsi="Times New Roman" w:cs="Times New Roman"/>
          <w:sz w:val="24"/>
          <w:szCs w:val="24"/>
        </w:rPr>
        <w:t>n being against it, she does not have a right to privacy when using Capstone Corporation’s e-mail system. In most cases, employees like Paula do not have any right to privacy when they are using company emails. This is because the company email is not priv</w:t>
      </w:r>
      <w:r>
        <w:rPr>
          <w:rFonts w:ascii="Times New Roman" w:hAnsi="Times New Roman" w:cs="Times New Roman"/>
          <w:sz w:val="24"/>
          <w:szCs w:val="24"/>
        </w:rPr>
        <w:t>ate property, but a property of the employer and the law allows them (employer) to monitor their employees’ communication. For quality control purposes, the employer can monitor their employees’ phone calls, emails, and text messages. Even when the call or</w:t>
      </w:r>
      <w:r>
        <w:rPr>
          <w:rFonts w:ascii="Times New Roman" w:hAnsi="Times New Roman" w:cs="Times New Roman"/>
          <w:sz w:val="24"/>
          <w:szCs w:val="24"/>
        </w:rPr>
        <w:t xml:space="preserve"> communication is personal like in the case of Paula, the employee may still be subjected to the company’s disciplinary action or process. Most companies use email systems as evidence to prove employee’s misconduct or violation of the company’s policies (F</w:t>
      </w:r>
      <w:r>
        <w:rPr>
          <w:rFonts w:ascii="Times New Roman" w:hAnsi="Times New Roman" w:cs="Times New Roman"/>
          <w:sz w:val="24"/>
          <w:szCs w:val="24"/>
        </w:rPr>
        <w:t>ind Law, 2020). Therefore, in the case of Paula, it would be arguable that she does not have any privacy when communicating using the company email because the email system belongs to the employer. Employers have a right to track ad monitor the company web</w:t>
      </w:r>
      <w:r>
        <w:rPr>
          <w:rFonts w:ascii="Times New Roman" w:hAnsi="Times New Roman" w:cs="Times New Roman"/>
          <w:sz w:val="24"/>
          <w:szCs w:val="24"/>
        </w:rPr>
        <w:t>sites, emails, and other systems to enable them to regulate and effectively control the use of these systems.</w:t>
      </w:r>
      <w:r>
        <w:rPr>
          <w:rFonts w:ascii="Times New Roman" w:hAnsi="Times New Roman" w:cs="Times New Roman"/>
          <w:sz w:val="24"/>
          <w:szCs w:val="24"/>
        </w:rPr>
        <w:t xml:space="preserve">Everyone in the United States is guaranteed freedom of speech. However, the law prohibits someone using their rights to infringe on the rights of </w:t>
      </w:r>
      <w:r>
        <w:rPr>
          <w:rFonts w:ascii="Times New Roman" w:hAnsi="Times New Roman" w:cs="Times New Roman"/>
          <w:sz w:val="24"/>
          <w:szCs w:val="24"/>
        </w:rPr>
        <w:t>others. As such, freedom of speech may not be considered when one goes against company policies. As Doyle (2020) explains, social media sites can help one to connect with other people, but it can also cause some serious problems to the individual’s reputat</w:t>
      </w:r>
      <w:r>
        <w:rPr>
          <w:rFonts w:ascii="Times New Roman" w:hAnsi="Times New Roman" w:cs="Times New Roman"/>
          <w:sz w:val="24"/>
          <w:szCs w:val="24"/>
        </w:rPr>
        <w:t xml:space="preserve">ion or even a job. In the case scenario, Paula can be legally fired from her job for making </w:t>
      </w:r>
      <w:r>
        <w:rPr>
          <w:rFonts w:ascii="Times New Roman" w:hAnsi="Times New Roman" w:cs="Times New Roman"/>
          <w:sz w:val="24"/>
          <w:szCs w:val="24"/>
        </w:rPr>
        <w:lastRenderedPageBreak/>
        <w:t>negative comments about her employer and the company she works for on social media. In most states in the United States, employers enjoy what is defined as “employm</w:t>
      </w:r>
      <w:r>
        <w:rPr>
          <w:rFonts w:ascii="Times New Roman" w:hAnsi="Times New Roman" w:cs="Times New Roman"/>
          <w:sz w:val="24"/>
          <w:szCs w:val="24"/>
        </w:rPr>
        <w:t>ent at will.” Employment at will means that the employer does not need a special reason to terminate the employment contract with the employer (Doyle, 2020). Unless the case of employment termination involves some form of discrimination, the employer can c</w:t>
      </w:r>
      <w:r>
        <w:rPr>
          <w:rFonts w:ascii="Times New Roman" w:hAnsi="Times New Roman" w:cs="Times New Roman"/>
          <w:sz w:val="24"/>
          <w:szCs w:val="24"/>
        </w:rPr>
        <w:t>hoose to end the contract with the employee anytime they feel like or they deem so fit. This can explain the case scenario where Paula is fired. She does not have any legal claim for being fired. Even though the collective bargaining agreement protects emp</w:t>
      </w:r>
      <w:r>
        <w:rPr>
          <w:rFonts w:ascii="Times New Roman" w:hAnsi="Times New Roman" w:cs="Times New Roman"/>
          <w:sz w:val="24"/>
          <w:szCs w:val="24"/>
        </w:rPr>
        <w:t xml:space="preserve">loyees from being fired, employers still have more right to fire any employee for a cause or when they violate company policy. From the scenario, Paula has violated the company policies and when she goes ahead to post some negative comments about her boss </w:t>
      </w:r>
      <w:r>
        <w:rPr>
          <w:rFonts w:ascii="Times New Roman" w:hAnsi="Times New Roman" w:cs="Times New Roman"/>
          <w:sz w:val="24"/>
          <w:szCs w:val="24"/>
        </w:rPr>
        <w:t>online, she makes the situation even worse. At the time she posted the negative comments, she still had a contract with Capstone Corporation. Therefore, she does not have any legal claim against her employment termination. Employees need to be careful in t</w:t>
      </w:r>
      <w:r>
        <w:rPr>
          <w:rFonts w:ascii="Times New Roman" w:hAnsi="Times New Roman" w:cs="Times New Roman"/>
          <w:sz w:val="24"/>
          <w:szCs w:val="24"/>
        </w:rPr>
        <w:t xml:space="preserve">he way they use social media. When one is still in contract with a company, he or she should not post anything negative on social media because this may cost them their job. The existing employment laws have a limit to which they can protect the employee. </w:t>
      </w:r>
      <w:r>
        <w:rPr>
          <w:rFonts w:ascii="Times New Roman" w:hAnsi="Times New Roman" w:cs="Times New Roman"/>
          <w:sz w:val="24"/>
          <w:szCs w:val="24"/>
        </w:rPr>
        <w:t>Also, some laws protect employers. As such, employees need to be careful with what they post online or how they use social media.</w:t>
      </w:r>
      <w:r>
        <w:rPr>
          <w:rFonts w:ascii="Times New Roman" w:hAnsi="Times New Roman" w:cs="Times New Roman"/>
          <w:sz w:val="24"/>
          <w:szCs w:val="24"/>
        </w:rPr>
        <w:t>When someone agrees to do something, people generally expect that they will do it. However, the main concern becomes whether this agreement can be legally binding in the court of law. When people come together to create an agreement without any written doc</w:t>
      </w:r>
      <w:r>
        <w:rPr>
          <w:rFonts w:ascii="Times New Roman" w:hAnsi="Times New Roman" w:cs="Times New Roman"/>
          <w:sz w:val="24"/>
          <w:szCs w:val="24"/>
        </w:rPr>
        <w:t>umentation to support whatever they have agreed upon, it can still be regarded as a legally binding contract even if it misses the documentation. This kind of agreement is known as a verbal agreement or oral contract. Even though they cannot be used in the</w:t>
      </w:r>
      <w:r>
        <w:rPr>
          <w:rFonts w:ascii="Times New Roman" w:hAnsi="Times New Roman" w:cs="Times New Roman"/>
          <w:sz w:val="24"/>
          <w:szCs w:val="24"/>
        </w:rPr>
        <w:t xml:space="preserve"> court of law due to their limited authority, </w:t>
      </w:r>
      <w:r>
        <w:rPr>
          <w:rFonts w:ascii="Times New Roman" w:hAnsi="Times New Roman" w:cs="Times New Roman"/>
          <w:sz w:val="24"/>
          <w:szCs w:val="24"/>
        </w:rPr>
        <w:lastRenderedPageBreak/>
        <w:t>but when they meet certain conditions they can be granted as a contract. For a contract to be considered legally binding, it must meet certain potential elements which include; offer and acceptance, lawful purp</w:t>
      </w:r>
      <w:r>
        <w:rPr>
          <w:rFonts w:ascii="Times New Roman" w:hAnsi="Times New Roman" w:cs="Times New Roman"/>
          <w:sz w:val="24"/>
          <w:szCs w:val="24"/>
        </w:rPr>
        <w:t xml:space="preserve">ose, certainty and completeness of terms, free consent of the involved parties, and capacity. In the case scenario, it is clear that Paula’s verbal agreement with Freddy to purchase the Mustang at $1,000 can be legally binding because it meets most of the </w:t>
      </w:r>
      <w:r>
        <w:rPr>
          <w:rFonts w:ascii="Times New Roman" w:hAnsi="Times New Roman" w:cs="Times New Roman"/>
          <w:sz w:val="24"/>
          <w:szCs w:val="24"/>
        </w:rPr>
        <w:t>above-mentioned elements. For example, the contract is as a result of an offer and acceptance and free consent of the parties as both Paula and Freddy agreed on the price of $1,000. They also agreed that Paula was to come with the money when she will be pi</w:t>
      </w:r>
      <w:r>
        <w:rPr>
          <w:rFonts w:ascii="Times New Roman" w:hAnsi="Times New Roman" w:cs="Times New Roman"/>
          <w:sz w:val="24"/>
          <w:szCs w:val="24"/>
        </w:rPr>
        <w:t>cking the car. The contract is a lawful purpose because Freddy is free to sell his property as he wishes. The contract also meets the certainty and completeness of terms as both parties understood the contract terms and their obligation, the price they agr</w:t>
      </w:r>
      <w:r>
        <w:rPr>
          <w:rFonts w:ascii="Times New Roman" w:hAnsi="Times New Roman" w:cs="Times New Roman"/>
          <w:sz w:val="24"/>
          <w:szCs w:val="24"/>
        </w:rPr>
        <w:t>ee, and the subject matter of the contract. The terms between Paula and Freddy are very clear that Freddy was to sell to Paula his Mustang at $1,000 and she was to bring the money the next day as she came to pick the car.</w:t>
      </w:r>
    </w:p>
    <w:p w:rsidR="0017298A" w:rsidRDefault="0017298A">
      <w:pPr>
        <w:spacing w:after="0" w:line="480" w:lineRule="auto"/>
        <w:ind w:firstLine="720"/>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17298A" w:rsidRDefault="0017298A">
      <w:pPr>
        <w:spacing w:after="0" w:line="480" w:lineRule="auto"/>
        <w:rPr>
          <w:rFonts w:ascii="Times New Roman" w:hAnsi="Times New Roman" w:cs="Times New Roman"/>
          <w:sz w:val="24"/>
          <w:szCs w:val="24"/>
        </w:rPr>
      </w:pPr>
    </w:p>
    <w:p w:rsidR="000F6112" w:rsidRDefault="000F6112">
      <w:pPr>
        <w:spacing w:after="0" w:line="480" w:lineRule="auto"/>
        <w:rPr>
          <w:rFonts w:ascii="Times New Roman" w:hAnsi="Times New Roman" w:cs="Times New Roman"/>
          <w:sz w:val="24"/>
          <w:szCs w:val="24"/>
        </w:rPr>
      </w:pPr>
      <w:bookmarkStart w:id="0" w:name="_GoBack"/>
      <w:bookmarkEnd w:id="0"/>
    </w:p>
    <w:p w:rsidR="0017298A" w:rsidRDefault="0017298A">
      <w:pPr>
        <w:spacing w:after="0" w:line="480" w:lineRule="auto"/>
        <w:rPr>
          <w:rFonts w:ascii="Times New Roman" w:hAnsi="Times New Roman" w:cs="Times New Roman"/>
          <w:sz w:val="24"/>
          <w:szCs w:val="24"/>
        </w:rPr>
      </w:pPr>
    </w:p>
    <w:p w:rsidR="0017298A" w:rsidRDefault="00D363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7298A" w:rsidRDefault="00D363C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Doyle, A. (202</w:t>
      </w:r>
      <w:r>
        <w:rPr>
          <w:rFonts w:ascii="Times New Roman" w:hAnsi="Times New Roman" w:cs="Times New Roman"/>
          <w:sz w:val="24"/>
          <w:szCs w:val="24"/>
        </w:rPr>
        <w:t xml:space="preserve">0 July, 21). “You can get fired for what you post Online.” </w:t>
      </w:r>
      <w:r>
        <w:rPr>
          <w:rFonts w:ascii="Times New Roman" w:hAnsi="Times New Roman" w:cs="Times New Roman"/>
          <w:i/>
          <w:sz w:val="24"/>
          <w:szCs w:val="24"/>
        </w:rPr>
        <w:t>Careers.</w:t>
      </w:r>
      <w:r>
        <w:rPr>
          <w:rFonts w:ascii="Times New Roman" w:hAnsi="Times New Roman" w:cs="Times New Roman"/>
          <w:sz w:val="24"/>
          <w:szCs w:val="24"/>
        </w:rPr>
        <w:t xml:space="preserve"> Retrieved from https://www.thebalancecareers.com/posting-information-online-can-get-you-fired-2062154</w:t>
      </w:r>
    </w:p>
    <w:p w:rsidR="0017298A" w:rsidRDefault="00D363C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Find Law. (2020). “Privacy at Work: What are your rights?” </w:t>
      </w:r>
      <w:r>
        <w:rPr>
          <w:rFonts w:ascii="Times New Roman" w:hAnsi="Times New Roman" w:cs="Times New Roman"/>
          <w:i/>
          <w:sz w:val="24"/>
          <w:szCs w:val="24"/>
        </w:rPr>
        <w:t>FindLaw.</w:t>
      </w:r>
      <w:r>
        <w:rPr>
          <w:rFonts w:ascii="Times New Roman" w:hAnsi="Times New Roman" w:cs="Times New Roman"/>
          <w:sz w:val="24"/>
          <w:szCs w:val="24"/>
        </w:rPr>
        <w:t xml:space="preserve"> Retrieved from htt</w:t>
      </w:r>
      <w:r>
        <w:rPr>
          <w:rFonts w:ascii="Times New Roman" w:hAnsi="Times New Roman" w:cs="Times New Roman"/>
          <w:sz w:val="24"/>
          <w:szCs w:val="24"/>
        </w:rPr>
        <w:t>ps://employment.findlaw.com/workplace-privacy/privacy-at-work-what-are-your-rights.html</w:t>
      </w:r>
    </w:p>
    <w:sectPr w:rsidR="001729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3CF" w:rsidRDefault="00D363CF">
      <w:pPr>
        <w:spacing w:after="0" w:line="240" w:lineRule="auto"/>
      </w:pPr>
      <w:r>
        <w:separator/>
      </w:r>
    </w:p>
  </w:endnote>
  <w:endnote w:type="continuationSeparator" w:id="0">
    <w:p w:rsidR="00D363CF" w:rsidRDefault="00D36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3CF" w:rsidRDefault="00D363CF">
      <w:pPr>
        <w:spacing w:after="0" w:line="240" w:lineRule="auto"/>
      </w:pPr>
      <w:r>
        <w:separator/>
      </w:r>
    </w:p>
  </w:footnote>
  <w:footnote w:type="continuationSeparator" w:id="0">
    <w:p w:rsidR="00D363CF" w:rsidRDefault="00D36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8A" w:rsidRDefault="00D363CF">
    <w:pPr>
      <w:pStyle w:val="Header"/>
    </w:pPr>
    <w:r>
      <w:rPr>
        <w:rFonts w:ascii="Times New Roman" w:hAnsi="Times New Roman" w:cs="Times New Roman"/>
        <w:sz w:val="24"/>
        <w:szCs w:val="24"/>
      </w:rPr>
      <w:t>PAULA’S LEGAL CLAIMS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F6112">
      <w:rPr>
        <w:rFonts w:ascii="Times New Roman" w:hAnsi="Times New Roman" w:cs="Times New Roman"/>
        <w:noProof/>
        <w:sz w:val="24"/>
        <w:szCs w:val="24"/>
      </w:rPr>
      <w:t>5</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8A" w:rsidRDefault="00D363CF">
    <w:pPr>
      <w:pStyle w:val="Header"/>
      <w:rPr>
        <w:rFonts w:ascii="Times New Roman" w:hAnsi="Times New Roman" w:cs="Times New Roman"/>
        <w:sz w:val="24"/>
        <w:szCs w:val="24"/>
      </w:rPr>
    </w:pPr>
    <w:r>
      <w:rPr>
        <w:rFonts w:ascii="Times New Roman" w:hAnsi="Times New Roman" w:cs="Times New Roman"/>
        <w:sz w:val="24"/>
        <w:szCs w:val="24"/>
      </w:rPr>
      <w:t>Running head: PAULA’S LEGAL CLAIMS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w:instrText>
    </w:r>
    <w:r>
      <w:rPr>
        <w:rFonts w:ascii="Times New Roman" w:hAnsi="Times New Roman" w:cs="Times New Roman"/>
        <w:sz w:val="24"/>
        <w:szCs w:val="24"/>
      </w:rPr>
      <w:instrText xml:space="preserve">ERGEFORMAT </w:instrText>
    </w:r>
    <w:r>
      <w:rPr>
        <w:rFonts w:ascii="Times New Roman" w:hAnsi="Times New Roman" w:cs="Times New Roman"/>
        <w:sz w:val="24"/>
        <w:szCs w:val="24"/>
      </w:rPr>
      <w:fldChar w:fldCharType="separate"/>
    </w:r>
    <w:r w:rsidR="000F6112">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98A"/>
    <w:rsid w:val="000F6112"/>
    <w:rsid w:val="0017298A"/>
    <w:rsid w:val="00D3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2020-08-28T04:40:00Z</dcterms:created>
  <dcterms:modified xsi:type="dcterms:W3CDTF">2020-08-28T04:40:00Z</dcterms:modified>
</cp:coreProperties>
</file>